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 xml:space="preserve">о подключении к сетям </w:t>
      </w:r>
      <w:r w:rsidR="0049712E">
        <w:rPr>
          <w:rFonts w:ascii="Times New Roman" w:hAnsi="Times New Roman" w:cs="Times New Roman"/>
          <w:b/>
          <w:sz w:val="24"/>
          <w:szCs w:val="24"/>
        </w:rPr>
        <w:t>холодного водоснабжения и водоотведения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8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____»____________2____</w:t>
      </w:r>
      <w:r w:rsidRPr="00083865">
        <w:rPr>
          <w:rFonts w:ascii="Times New Roman" w:hAnsi="Times New Roman" w:cs="Times New Roman"/>
          <w:sz w:val="24"/>
          <w:szCs w:val="24"/>
        </w:rPr>
        <w:tab/>
        <w:t>г.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«Коммунально-эксплуатационное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прдеприятие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83865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 w:cs="Times New Roman"/>
          <w:sz w:val="24"/>
          <w:szCs w:val="24"/>
        </w:rPr>
        <w:t>Наумова Сергея Николаевича</w:t>
      </w:r>
      <w:r w:rsidRPr="00083865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83865">
        <w:rPr>
          <w:rFonts w:ascii="Times New Roman" w:hAnsi="Times New Roman" w:cs="Times New Roman"/>
          <w:sz w:val="24"/>
          <w:szCs w:val="24"/>
        </w:rPr>
        <w:tab/>
        <w:t>, действующего (ей) на основании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83865">
        <w:rPr>
          <w:rFonts w:ascii="Times New Roman" w:hAnsi="Times New Roman" w:cs="Times New Roman"/>
          <w:sz w:val="24"/>
          <w:szCs w:val="24"/>
        </w:rPr>
        <w:tab/>
        <w:t>, с другой стороны, заключили настоящий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1.1.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обязуется выполнить мероприятия по подготовке системы коммунальной инфраструктуры, указанные в п. 2.2. настоящего договора и необходимые для подключения объекта капитального строительства, указанного в п. 1.2. настоящего договора, и подключить этот объект к эксплуатируемым сетям инженерно-технического (</w:t>
      </w:r>
      <w:r w:rsidR="0049712E">
        <w:rPr>
          <w:rFonts w:ascii="Times New Roman" w:hAnsi="Times New Roman" w:cs="Times New Roman"/>
          <w:sz w:val="24"/>
          <w:szCs w:val="24"/>
        </w:rPr>
        <w:t>водоотведение, холодное водоснабжение</w:t>
      </w:r>
      <w:r w:rsidRPr="00083865">
        <w:rPr>
          <w:rFonts w:ascii="Times New Roman" w:hAnsi="Times New Roman" w:cs="Times New Roman"/>
          <w:sz w:val="24"/>
          <w:szCs w:val="24"/>
        </w:rPr>
        <w:t>) обеспечения (далее по тексту «</w:t>
      </w:r>
      <w:r w:rsidR="000F0482">
        <w:rPr>
          <w:rFonts w:ascii="Times New Roman" w:hAnsi="Times New Roman" w:cs="Times New Roman"/>
          <w:sz w:val="24"/>
          <w:szCs w:val="24"/>
        </w:rPr>
        <w:t xml:space="preserve">сети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>»), а Заказчик, осуществляющий строительство и/или реконструкцию объекта капитального строительства, обязуется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выполнить действия по подготовке этого объекта к подключению, осуществить мероприятия, указанные в п. 2.1. настоящего договора и оплатить услуги по подключению.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1.2.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Объектом капитального строительства по настоящему договору, является </w:t>
      </w:r>
      <w:r w:rsidRPr="00083865">
        <w:rPr>
          <w:rFonts w:ascii="Times New Roman" w:hAnsi="Times New Roman" w:cs="Times New Roman"/>
          <w:sz w:val="24"/>
          <w:szCs w:val="24"/>
        </w:rPr>
        <w:tab/>
        <w:t>(далее по тексту «Объект»).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 xml:space="preserve">1.3.3аявленный размер нагрузки ресурса, потребляемого объектом капитального строительства, который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обязано обеспечить в точке подключения, составляет </w:t>
      </w:r>
      <w:r>
        <w:rPr>
          <w:rFonts w:ascii="Times New Roman" w:hAnsi="Times New Roman" w:cs="Times New Roman"/>
          <w:sz w:val="24"/>
          <w:szCs w:val="24"/>
        </w:rPr>
        <w:t>—________</w:t>
      </w:r>
      <w:r w:rsidR="000F0482">
        <w:rPr>
          <w:rFonts w:ascii="Times New Roman" w:hAnsi="Times New Roman" w:cs="Times New Roman"/>
          <w:sz w:val="24"/>
          <w:szCs w:val="24"/>
        </w:rPr>
        <w:t>м3</w:t>
      </w:r>
      <w:r w:rsidRPr="00083865">
        <w:rPr>
          <w:rFonts w:ascii="Times New Roman" w:hAnsi="Times New Roman" w:cs="Times New Roman"/>
          <w:sz w:val="24"/>
          <w:szCs w:val="24"/>
        </w:rPr>
        <w:t>/час.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Местоположение точки подключения объекта капитального строительства (не далее границ земельного участка Заказчика): 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Срок осуществления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мероприятий по подключению </w:t>
      </w:r>
      <w:r>
        <w:rPr>
          <w:rFonts w:ascii="Times New Roman" w:hAnsi="Times New Roman" w:cs="Times New Roman"/>
          <w:sz w:val="24"/>
          <w:szCs w:val="24"/>
        </w:rPr>
        <w:t>— _________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Pr="00083865">
        <w:rPr>
          <w:rFonts w:ascii="Times New Roman" w:hAnsi="Times New Roman" w:cs="Times New Roman"/>
          <w:sz w:val="24"/>
          <w:szCs w:val="24"/>
        </w:rPr>
        <w:tab/>
        <w:t>Дата подключения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строительства: до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2. Мероприятия, проводимые каждой из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Заказчик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границ своего земельного участка осуществляет следующие мероприятия по подключению объекта капитального строительства к сетям инженерно-технического назначения:</w:t>
      </w:r>
    </w:p>
    <w:p w:rsidR="000F0482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2.1.1.</w:t>
      </w:r>
      <w:r w:rsidRPr="00083865">
        <w:rPr>
          <w:rFonts w:ascii="Times New Roman" w:hAnsi="Times New Roman" w:cs="Times New Roman"/>
          <w:sz w:val="24"/>
          <w:szCs w:val="24"/>
        </w:rPr>
        <w:tab/>
        <w:t>В установленный п.1.6. настоящего договора срок запроектировать и построить сети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от точки подключения к существующим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="000F0482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за пределами границ земельного участка Заказчика выполняет следующие мероприятия по увеличению пропускной способности (увеличению мощности) соответствующих систем коммунальной инфраструктуры: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2.2.1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(в срок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ab/>
        <w:t>);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2.2.2</w:t>
      </w:r>
      <w:r w:rsidRPr="00083865">
        <w:rPr>
          <w:rFonts w:ascii="Times New Roman" w:hAnsi="Times New Roman" w:cs="Times New Roman"/>
          <w:sz w:val="24"/>
          <w:szCs w:val="24"/>
        </w:rPr>
        <w:tab/>
        <w:t>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(в срок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ab/>
        <w:t>).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3.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Плата за подключение и порядок расчетов</w:t>
      </w:r>
    </w:p>
    <w:p w:rsidR="000F0482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3.1.</w:t>
      </w:r>
      <w:r w:rsidRPr="00083865">
        <w:rPr>
          <w:rFonts w:ascii="Times New Roman" w:hAnsi="Times New Roman" w:cs="Times New Roman"/>
          <w:sz w:val="24"/>
          <w:szCs w:val="24"/>
        </w:rPr>
        <w:tab/>
        <w:t>За подключение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объекта, указанного в п.1.2 настоящего договора,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 xml:space="preserve">перечисляет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сумму в размере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83865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3865">
        <w:rPr>
          <w:rFonts w:ascii="Times New Roman" w:hAnsi="Times New Roman" w:cs="Times New Roman"/>
          <w:sz w:val="24"/>
          <w:szCs w:val="24"/>
        </w:rPr>
        <w:t>копеек), в том числе НДС - 18 %.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установлена из расчета 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.(в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 xml:space="preserve">. НДС) за 1 </w:t>
      </w:r>
      <w:r w:rsidR="000F0482">
        <w:rPr>
          <w:rFonts w:ascii="Times New Roman" w:hAnsi="Times New Roman" w:cs="Times New Roman"/>
          <w:sz w:val="24"/>
          <w:szCs w:val="24"/>
        </w:rPr>
        <w:t>м3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F0482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 w:rsidR="00083865" w:rsidRPr="00083865">
        <w:rPr>
          <w:rFonts w:ascii="Times New Roman" w:hAnsi="Times New Roman" w:cs="Times New Roman"/>
          <w:sz w:val="24"/>
          <w:szCs w:val="24"/>
        </w:rPr>
        <w:t>3.2.</w:t>
      </w:r>
      <w:r w:rsidR="00083865" w:rsidRPr="00083865">
        <w:rPr>
          <w:rFonts w:ascii="Times New Roman" w:hAnsi="Times New Roman" w:cs="Times New Roman"/>
          <w:sz w:val="24"/>
          <w:szCs w:val="24"/>
        </w:rPr>
        <w:tab/>
        <w:t xml:space="preserve">Оплата по настоящему договору производится в </w:t>
      </w:r>
      <w:proofErr w:type="gramStart"/>
      <w:r w:rsidR="00083865" w:rsidRPr="00083865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="00083865" w:rsidRPr="00083865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аванс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15% платы за подключение, что составляет</w:t>
      </w:r>
      <w:r w:rsidRPr="00083865">
        <w:rPr>
          <w:rFonts w:ascii="Times New Roman" w:hAnsi="Times New Roman" w:cs="Times New Roman"/>
          <w:sz w:val="24"/>
          <w:szCs w:val="24"/>
        </w:rPr>
        <w:tab/>
        <w:t>рублей, перечисляется Заказчиком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течение 15 дней с даты заключения настоящего договора;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</w:t>
      </w:r>
      <w:r w:rsidRPr="00083865">
        <w:rPr>
          <w:rFonts w:ascii="Times New Roman" w:hAnsi="Times New Roman" w:cs="Times New Roman"/>
          <w:sz w:val="24"/>
          <w:szCs w:val="24"/>
        </w:rPr>
        <w:t xml:space="preserve">ванс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50 % платы за подключение, что составляет</w:t>
      </w:r>
      <w:r w:rsidRPr="00083865">
        <w:rPr>
          <w:rFonts w:ascii="Times New Roman" w:hAnsi="Times New Roman" w:cs="Times New Roman"/>
          <w:sz w:val="24"/>
          <w:szCs w:val="24"/>
        </w:rPr>
        <w:tab/>
        <w:t>рублей, перечисляется Заказчиком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течение 90 дней с даты заключения настоящего договора, но в любом случае до даты фактического подключения объекта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окончательный расчет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35 % платы за подключение производится Заказчиком в течение 15 дней с даты подписания сторонами Акта о подключении, фиксирующего техническую готовность к подаче ресурсов на объект Заказчика., но в любом случае не позднее выполнения Заказчиком условий подачи ресурсов.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Размер платы за подключение подлежит корректировке после выполнения проектной документации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и уточнения нагрузки. Расчет с учетом изменений производится в течение 30 дней с момента извещения Заказчиком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изменении нагрузки.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Изменение размера нагрузки оформляется дополнительным соглашением к настоящему договору.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3.4.</w:t>
      </w:r>
      <w:r w:rsidRPr="00083865">
        <w:rPr>
          <w:rFonts w:ascii="Times New Roman" w:hAnsi="Times New Roman" w:cs="Times New Roman"/>
          <w:sz w:val="24"/>
          <w:szCs w:val="24"/>
        </w:rPr>
        <w:tab/>
        <w:t>В случае если до момента окончательного расчета по настоящему договору будет изменена плата за подключение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83865">
        <w:rPr>
          <w:rFonts w:ascii="Times New Roman" w:hAnsi="Times New Roman" w:cs="Times New Roman"/>
          <w:sz w:val="24"/>
          <w:szCs w:val="24"/>
        </w:rPr>
        <w:t>путем принятия соответствующего решения уполномоченным органом, стороны обязуются произвести перерасчет стоимости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3.5.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инженерно¬технического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 xml:space="preserve"> обеспечения в состав платы за подключение не включается. Указанные работы выполняются силами и за счет Заказчика.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4.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</w:t>
      </w:r>
      <w:r w:rsidRPr="00083865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4.1.1.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мероприятия, предусмотренные пунктом 2.1. раздела 2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4.1.2.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условия подключения внутриплощадочных и внутридомовых сетей и оборудования объекта капитального строительства к подключению к сетям инженерно-технического обеспечения.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Незамедлительно после получения разработанной и утвержденной в установленном порядке проектной документации предоставить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один экземпляр ее раздела, в котором содержаться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решений,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договоре о подключении нагрузки, в срок не позднее 30 дней с момента внесения указанных изменений в проектную документацию, направить в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предложение о внесении соответствующих изменений в договор о подключении. Незначительное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>изменение заявленной нагрузки оформляется дополнительным соглашением. Изменение заявленной нагрузки не может быть более 10%.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4.1.5.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Приобрести и установить своими силами и за свой счёт приборы (узлы) учёта ресурсов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точках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подключения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4.1.6.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Обеспечить доступ работников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4.1.8.</w:t>
      </w:r>
      <w:r w:rsidRPr="00083865">
        <w:rPr>
          <w:rFonts w:ascii="Times New Roman" w:hAnsi="Times New Roman" w:cs="Times New Roman"/>
          <w:sz w:val="24"/>
          <w:szCs w:val="24"/>
        </w:rPr>
        <w:tab/>
        <w:t>Внести плату за подключение</w:t>
      </w:r>
      <w:r w:rsidR="0049712E">
        <w:rPr>
          <w:rFonts w:ascii="Times New Roman" w:hAnsi="Times New Roman" w:cs="Times New Roman"/>
          <w:sz w:val="24"/>
          <w:szCs w:val="24"/>
        </w:rPr>
        <w:t xml:space="preserve"> к</w:t>
      </w:r>
      <w:r w:rsidRPr="00083865">
        <w:rPr>
          <w:rFonts w:ascii="Times New Roman" w:hAnsi="Times New Roman" w:cs="Times New Roman"/>
          <w:sz w:val="24"/>
          <w:szCs w:val="24"/>
        </w:rPr>
        <w:t xml:space="preserve">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в размере и сроки, установленные настоящим договором.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4.1.9.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 10 дней до момента приемки и составления акта скрытых работ уведомить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 дате приемки и составления акта скрытых работ.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4.2.</w:t>
      </w:r>
      <w:r w:rsidRPr="00083865">
        <w:rPr>
          <w:rFonts w:ascii="Times New Roman" w:hAnsi="Times New Roman" w:cs="Times New Roman"/>
          <w:sz w:val="24"/>
          <w:szCs w:val="24"/>
        </w:rPr>
        <w:tab/>
        <w:t>Заказчик имеет право: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Получать информацию о ходе выполнения предусмотренных настоящим договором мероприятий по созданию (реконструкции) систем коммунальной инфраструктуры. Ответ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на указанный запрос Заказчика направляется Заказчику в течение 45 дней с момента получения запроса.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3865">
        <w:rPr>
          <w:rFonts w:ascii="Times New Roman" w:hAnsi="Times New Roman" w:cs="Times New Roman"/>
          <w:sz w:val="24"/>
          <w:szCs w:val="24"/>
        </w:rPr>
        <w:t>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4.3.1.</w:t>
      </w:r>
      <w:r w:rsidRPr="00083865">
        <w:rPr>
          <w:rFonts w:ascii="Times New Roman" w:hAnsi="Times New Roman" w:cs="Times New Roman"/>
          <w:sz w:val="24"/>
          <w:szCs w:val="24"/>
        </w:rPr>
        <w:tab/>
        <w:t>Осуществить действия по созданию (реконструкции) систем коммунальной инфраструктуры до точек подключения на границе земельного участка Заказчика в соответствии с п. 2.2. раздела 2 настоящего договора, а также по подготовке сетей инженерно-технического обеспечения к подключению объекта капитального строительства и подаче ресурсов не позднее даты, установленной пунктом 1.5.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4.3.2.</w:t>
      </w:r>
      <w:r w:rsidRPr="00083865">
        <w:rPr>
          <w:rFonts w:ascii="Times New Roman" w:hAnsi="Times New Roman" w:cs="Times New Roman"/>
          <w:sz w:val="24"/>
          <w:szCs w:val="24"/>
        </w:rPr>
        <w:tab/>
        <w:t>Проверить выполнение Заказчиком условий подключения и установить пломбы на приборах (узлах) учета ресурсов, кранах и задвижках на их обводах в срок не позднее 10 рабочих дней с момента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сетям</w:t>
      </w:r>
      <w:r w:rsidR="000F0482">
        <w:rPr>
          <w:rFonts w:ascii="Times New Roman" w:hAnsi="Times New Roman" w:cs="Times New Roman"/>
          <w:sz w:val="24"/>
          <w:szCs w:val="24"/>
        </w:rPr>
        <w:t xml:space="preserve"> </w:t>
      </w:r>
      <w:r w:rsidR="0049712E" w:rsidRP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4.4.1.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Участвовать в приемке скрытых работ по укладке сети от объекта капитального строительства до точки подключения в границах земельного участка Заказчика. При отсутствии уведомления указанного в п. 4.1.9 настоящего договора </w:t>
      </w:r>
      <w:r w:rsidR="00F10FD1"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приемку скрытых работ.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4.4.2.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Изменить дату подключения объекта капитального строительства к сетям инженерно-технического обеспечения на более позднюю без изменения сроков внесения платы за подключение, если Заказчик не предоставил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в установленные настоящим договором сроки возможность осуществить следующие действия: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опломбированию установленных приборов (узлов) учета ресурсов, а также кранов и задвижек на их обводах;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если заявитель не соблюдает установленные договором сроки внесения платы за подключение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и в сроки, которые установлены договором о подключении. При этом дата подключения не может быть позднее исполнения заявителем указанных обязательств.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5.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Условия подключения.</w:t>
      </w:r>
    </w:p>
    <w:p w:rsid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5.1.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Под условиями подключения, выдаваемыми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Заказчику одновременно с подписанием настоящего договора, понимается документ, регламентирующий условия подготовки внутриплощадочных и/или внутридомовых сетей и оборудования объектов капитального строительства к подключению, включающий в себя информацию, в соответствии с п.. 32 постановлением Правительства РФ от 16.04.2012г. №307 «О порядке подключения к системам теплоснабжения и о внесении изменений в некоторые акты Правительства РФ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Условия подключения внутриплощадочных и/или внутридомовых сетей и оборудования объектов капитального строительства к подключению являются неотъемлемой частью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5.2.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В соответствии с выданными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 условиями подключения, Заказчик разрабатывает проектную документацию, утверждаемую в установленном порядке. Отступления от условий подключения, необходимость которых выявлена в ходе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проектирования, подлежит обязательному согласованию с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Pr="00083865">
        <w:rPr>
          <w:rFonts w:ascii="Times New Roman" w:hAnsi="Times New Roman" w:cs="Times New Roman"/>
          <w:sz w:val="24"/>
          <w:szCs w:val="24"/>
        </w:rPr>
        <w:t xml:space="preserve">. Заказчик предоставляет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один экземпляр раздела «Сведения об инженерном оборудовании, о сетях </w:t>
      </w:r>
      <w:proofErr w:type="spellStart"/>
      <w:r w:rsidRPr="00083865">
        <w:rPr>
          <w:rFonts w:ascii="Times New Roman" w:hAnsi="Times New Roman" w:cs="Times New Roman"/>
          <w:sz w:val="24"/>
          <w:szCs w:val="24"/>
        </w:rPr>
        <w:t>инженерно¬технического</w:t>
      </w:r>
      <w:proofErr w:type="spellEnd"/>
      <w:r w:rsidRPr="00083865">
        <w:rPr>
          <w:rFonts w:ascii="Times New Roman" w:hAnsi="Times New Roman" w:cs="Times New Roman"/>
          <w:sz w:val="24"/>
          <w:szCs w:val="24"/>
        </w:rPr>
        <w:t xml:space="preserve"> обеспечения, перечень инженерно-технических мероприятий, содержание технологических решений», разработанной и утвержденной в установленном порядке проектной документации.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5.3.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После выполнения Заказчиком условий подключения объекта капитального строительства к сетям инженерно-технического обеспечения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выдает разрешение на осуществление Заказчиком присоединения указанного объекта к сетям инженерно-технического обеспечения. После осуществления такого присоединения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и Заказчик подписывают Акт о подключении, фиксирующий техническую готовность объекта к подаче ресурса на объект Заказчика.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5.4.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Заказчик обязан предоставить гарантию качества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работ по строительству и примененных материалов сетей</w:t>
      </w:r>
      <w:r w:rsidR="006E32C7">
        <w:rPr>
          <w:rFonts w:ascii="Times New Roman" w:hAnsi="Times New Roman" w:cs="Times New Roman"/>
          <w:sz w:val="24"/>
          <w:szCs w:val="24"/>
        </w:rPr>
        <w:t xml:space="preserve"> </w:t>
      </w:r>
      <w:r w:rsidR="0049712E" w:rsidRP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на срок не менее 10 (десяти) лет. При неисполнении Заказчиком данной обязанности подключение к системам теплоснабжения в соответствии с п. 1 7 ст.14 Федерального закона от 27.07.2010г.№190-ФЗ «О теплоснабжении» запрещается.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6.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Условия подачи ресурсов.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6.1.</w:t>
      </w:r>
      <w:r w:rsidRPr="00083865">
        <w:rPr>
          <w:rFonts w:ascii="Times New Roman" w:hAnsi="Times New Roman" w:cs="Times New Roman"/>
          <w:sz w:val="24"/>
          <w:szCs w:val="24"/>
        </w:rPr>
        <w:tab/>
        <w:t>До начала подачи ресурсов (</w:t>
      </w:r>
      <w:r w:rsidR="006E32C7">
        <w:rPr>
          <w:rFonts w:ascii="Times New Roman" w:hAnsi="Times New Roman" w:cs="Times New Roman"/>
          <w:sz w:val="24"/>
          <w:szCs w:val="24"/>
        </w:rPr>
        <w:t>о</w:t>
      </w:r>
      <w:r w:rsidRPr="00083865">
        <w:rPr>
          <w:rFonts w:ascii="Times New Roman" w:hAnsi="Times New Roman" w:cs="Times New Roman"/>
          <w:sz w:val="24"/>
          <w:szCs w:val="24"/>
        </w:rPr>
        <w:t xml:space="preserve">казания услуг </w:t>
      </w:r>
      <w:r w:rsidR="0049712E" w:rsidRPr="0049712E">
        <w:rPr>
          <w:rFonts w:ascii="Times New Roman" w:hAnsi="Times New Roman" w:cs="Times New Roman"/>
          <w:sz w:val="24"/>
          <w:szCs w:val="24"/>
        </w:rPr>
        <w:t>ВО, ХВС</w:t>
      </w:r>
      <w:r w:rsidRPr="00083865">
        <w:rPr>
          <w:rFonts w:ascii="Times New Roman" w:hAnsi="Times New Roman" w:cs="Times New Roman"/>
          <w:sz w:val="24"/>
          <w:szCs w:val="24"/>
        </w:rPr>
        <w:t>) Заказчик должен получить разрешение на ввод в эксплуатацию объекта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</w:t>
      </w:r>
      <w:r w:rsidRPr="00083865">
        <w:rPr>
          <w:rFonts w:ascii="Times New Roman" w:hAnsi="Times New Roman" w:cs="Times New Roman"/>
          <w:sz w:val="24"/>
          <w:szCs w:val="24"/>
        </w:rPr>
        <w:tab/>
        <w:t>До ввода объекта капитального строительства в эксплуатацию Заказчик обязан: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обеспечить доступ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 xml:space="preserve"> к объекту, подключаемому к сетям инженерно-технического обеспечения, для проверки Заказчиком условий подключения.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6.2.2.</w:t>
      </w:r>
      <w:r w:rsidRPr="00083865">
        <w:rPr>
          <w:rFonts w:ascii="Times New Roman" w:hAnsi="Times New Roman" w:cs="Times New Roman"/>
          <w:sz w:val="24"/>
          <w:szCs w:val="24"/>
        </w:rPr>
        <w:tab/>
        <w:t>выполнить установленные настоящим договором и законодательством РФ требования, необходимые для подачи ресурсов, в том числе: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</w:t>
      </w:r>
      <w:r w:rsidRPr="00083865">
        <w:rPr>
          <w:rFonts w:ascii="Times New Roman" w:hAnsi="Times New Roman" w:cs="Times New Roman"/>
          <w:sz w:val="24"/>
          <w:szCs w:val="24"/>
        </w:rPr>
        <w:t xml:space="preserve">стройства и сооружения, созданные для присоединения к системам </w:t>
      </w:r>
      <w:r w:rsidR="0049712E">
        <w:rPr>
          <w:rFonts w:ascii="Times New Roman" w:hAnsi="Times New Roman" w:cs="Times New Roman"/>
          <w:sz w:val="24"/>
          <w:szCs w:val="24"/>
        </w:rPr>
        <w:t>инженерного обеспечения</w:t>
      </w:r>
      <w:r w:rsidR="006E32C7">
        <w:rPr>
          <w:rFonts w:ascii="Times New Roman" w:hAnsi="Times New Roman" w:cs="Times New Roman"/>
          <w:sz w:val="24"/>
          <w:szCs w:val="24"/>
        </w:rPr>
        <w:t xml:space="preserve"> (</w:t>
      </w:r>
      <w:r w:rsidR="0049712E">
        <w:rPr>
          <w:rFonts w:ascii="Times New Roman" w:hAnsi="Times New Roman" w:cs="Times New Roman"/>
          <w:sz w:val="24"/>
          <w:szCs w:val="24"/>
        </w:rPr>
        <w:t>ВО, ХВС</w:t>
      </w:r>
      <w:r w:rsidR="006E32C7">
        <w:rPr>
          <w:rFonts w:ascii="Times New Roman" w:hAnsi="Times New Roman" w:cs="Times New Roman"/>
          <w:sz w:val="24"/>
          <w:szCs w:val="24"/>
        </w:rPr>
        <w:t>)</w:t>
      </w:r>
      <w:r w:rsidRPr="00083865">
        <w:rPr>
          <w:rFonts w:ascii="Times New Roman" w:hAnsi="Times New Roman" w:cs="Times New Roman"/>
          <w:sz w:val="24"/>
          <w:szCs w:val="24"/>
        </w:rPr>
        <w:t>, должны быть предъявлены заказчиком для осмотра и допуска к эксплуатации федеральным органам исполнительной власти, уполном</w:t>
      </w:r>
      <w:bookmarkStart w:id="0" w:name="_GoBack"/>
      <w:bookmarkEnd w:id="0"/>
      <w:r w:rsidRPr="00083865">
        <w:rPr>
          <w:rFonts w:ascii="Times New Roman" w:hAnsi="Times New Roman" w:cs="Times New Roman"/>
          <w:sz w:val="24"/>
          <w:szCs w:val="24"/>
        </w:rPr>
        <w:t xml:space="preserve">оченным </w:t>
      </w:r>
      <w:r w:rsidRPr="0008386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государственный санитарно-эпидемиологический надзор и государственный технический надзор, и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>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 xml:space="preserve">заказчик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заказчиком должно быть назначено лицо, ответственное за тепловое хозяйство.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7.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7.1.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83865" w:rsidRPr="00083865" w:rsidRDefault="00083865" w:rsidP="000838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5">
        <w:rPr>
          <w:rFonts w:ascii="Times New Roman" w:hAnsi="Times New Roman" w:cs="Times New Roman"/>
          <w:b/>
          <w:sz w:val="24"/>
          <w:szCs w:val="24"/>
        </w:rPr>
        <w:t>8.</w:t>
      </w:r>
      <w:r w:rsidRPr="00083865">
        <w:rPr>
          <w:rFonts w:ascii="Times New Roman" w:hAnsi="Times New Roman" w:cs="Times New Roman"/>
          <w:b/>
          <w:sz w:val="24"/>
          <w:szCs w:val="24"/>
        </w:rPr>
        <w:tab/>
        <w:t>Изменение и прекращение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8.1.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может быть изменен по соглашению Сторон. Все изменения оформляются дополнительными соглашениями, подписанными уполномоченными представителями сторон, которые являются неотъемлемой частью настоящего договора.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8.2.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прекращается: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решению суда;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83865">
        <w:rPr>
          <w:rFonts w:ascii="Times New Roman" w:hAnsi="Times New Roman" w:cs="Times New Roman"/>
          <w:sz w:val="24"/>
          <w:szCs w:val="24"/>
        </w:rPr>
        <w:t>по выполнению Сторонами всех своих обязательств по настоящему договору, завершению расчетов и подписания сторонами Акта о подключении объекта Заказчика.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8.3.</w:t>
      </w:r>
      <w:r w:rsidRPr="000838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 xml:space="preserve">Заказчик вправе в одностороннем порядке расторгнуть настоящий договор путем направления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Pr="00083865">
        <w:rPr>
          <w:rFonts w:ascii="Times New Roman" w:hAnsi="Times New Roman" w:cs="Times New Roman"/>
          <w:sz w:val="24"/>
          <w:szCs w:val="24"/>
        </w:rPr>
        <w:t xml:space="preserve"> письменного уведомления о его расторжении, в случае, если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083865">
        <w:rPr>
          <w:rFonts w:ascii="Times New Roman" w:hAnsi="Times New Roman" w:cs="Times New Roman"/>
          <w:sz w:val="24"/>
          <w:szCs w:val="24"/>
        </w:rPr>
        <w:t xml:space="preserve"> не производит подключение объекта</w:t>
      </w:r>
      <w:r w:rsidR="00F10FD1">
        <w:rPr>
          <w:rFonts w:ascii="Times New Roman" w:hAnsi="Times New Roman" w:cs="Times New Roman"/>
          <w:sz w:val="24"/>
          <w:szCs w:val="24"/>
        </w:rPr>
        <w:t xml:space="preserve"> </w:t>
      </w:r>
      <w:r w:rsidRPr="00083865">
        <w:rPr>
          <w:rFonts w:ascii="Times New Roman" w:hAnsi="Times New Roman" w:cs="Times New Roman"/>
          <w:sz w:val="24"/>
          <w:szCs w:val="24"/>
        </w:rPr>
        <w:t>капитального строительства свыше срока, установленного п. 1.5. настоящего договора, при условии что Заказчиком выполнены в полном объеме все обязательства по настоящему договору.</w:t>
      </w:r>
      <w:proofErr w:type="gramEnd"/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9.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9.1.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Стороны несут ответственность по своим обязательствам в </w:t>
      </w:r>
      <w:proofErr w:type="gramStart"/>
      <w:r w:rsidRPr="0008386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8386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10.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Форс-мажор.</w:t>
      </w:r>
    </w:p>
    <w:p w:rsidR="00F10FD1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10.1.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Наступление обстоятельств непреодолимой силы (форс-мажор), таких как: стихийные бедствия, эпидемия, технические неисправности на объектах </w:t>
      </w:r>
      <w:r w:rsidR="00F10FD1">
        <w:rPr>
          <w:rFonts w:ascii="Times New Roman" w:hAnsi="Times New Roman" w:cs="Times New Roman"/>
          <w:sz w:val="24"/>
          <w:szCs w:val="24"/>
        </w:rPr>
        <w:t>Предприятия</w:t>
      </w:r>
      <w:r w:rsidRPr="00083865">
        <w:rPr>
          <w:rFonts w:ascii="Times New Roman" w:hAnsi="Times New Roman" w:cs="Times New Roman"/>
          <w:sz w:val="24"/>
          <w:szCs w:val="24"/>
        </w:rPr>
        <w:t>, наводнение, иные события, не подлежащие разумному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В случае если Сторона, выполнению обязательств которой препятствуют форс-мажорные обстоятельства, не известит другую Сторону о наступлении таких обстоятельств в 10-дневный срок, такая Сторона теряет право ссылаться на указанные обстоятельства как форс-мажорные.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10.2.</w:t>
      </w:r>
      <w:r w:rsidRPr="00083865">
        <w:rPr>
          <w:rFonts w:ascii="Times New Roman" w:hAnsi="Times New Roman" w:cs="Times New Roman"/>
          <w:sz w:val="24"/>
          <w:szCs w:val="24"/>
        </w:rPr>
        <w:tab/>
        <w:t>Обязанность доказывать обстоятельства непреодолимой силы лежит на Стороне, не выполнившей свои обязательства.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11.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Разрешение споров.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11.1.</w:t>
      </w:r>
      <w:r w:rsidRPr="00083865">
        <w:rPr>
          <w:rFonts w:ascii="Times New Roman" w:hAnsi="Times New Roman" w:cs="Times New Roman"/>
          <w:sz w:val="24"/>
          <w:szCs w:val="24"/>
        </w:rPr>
        <w:tab/>
        <w:t xml:space="preserve">Стороны будут прилагать все усилия к тому, чтобы решать возникающие разногласия и споры, связанные с исполнением настоящего Договора, путем взаимных переговоров и предъявления соответствующих письменных претензий. Срок рассмотрения претензии </w:t>
      </w:r>
      <w:r w:rsidR="00F10FD1">
        <w:rPr>
          <w:rFonts w:ascii="Times New Roman" w:hAnsi="Times New Roman" w:cs="Times New Roman"/>
          <w:sz w:val="24"/>
          <w:szCs w:val="24"/>
        </w:rPr>
        <w:t>—</w:t>
      </w:r>
      <w:r w:rsidRPr="00083865">
        <w:rPr>
          <w:rFonts w:ascii="Times New Roman" w:hAnsi="Times New Roman" w:cs="Times New Roman"/>
          <w:sz w:val="24"/>
          <w:szCs w:val="24"/>
        </w:rPr>
        <w:t xml:space="preserve"> 10 дней с момента ее получения. В случае если разногласия и споры не могут быть разрешены Сторонами путем двусторонних переговоров, каждая из Сторон вправе обратиться для разрешения спора в Арбитражный суд по месту нахождения ответчика.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12. Заключительные положения.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12.1.</w:t>
      </w:r>
      <w:r w:rsidRPr="00083865">
        <w:rPr>
          <w:rFonts w:ascii="Times New Roman" w:hAnsi="Times New Roman" w:cs="Times New Roman"/>
          <w:sz w:val="24"/>
          <w:szCs w:val="24"/>
        </w:rPr>
        <w:tab/>
        <w:t>Любая информация о финансовом положении Сторон и условиях настоящего Договора считается конфиденциальной и не подлежит разглашению.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Иные условия конфиденциальности могут быть установлены по требованию любой из Сторон.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12.2.</w:t>
      </w:r>
      <w:r w:rsidRPr="00083865">
        <w:rPr>
          <w:rFonts w:ascii="Times New Roman" w:hAnsi="Times New Roman" w:cs="Times New Roman"/>
          <w:sz w:val="24"/>
          <w:szCs w:val="24"/>
        </w:rPr>
        <w:tab/>
        <w:t>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 исполнение обязательств.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t>12.3.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 по одному для каждой Стороны. Все экземпляры имеют равную юридическую силу.</w:t>
      </w:r>
    </w:p>
    <w:p w:rsidR="00083865" w:rsidRPr="00083865" w:rsidRDefault="00083865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65">
        <w:rPr>
          <w:rFonts w:ascii="Times New Roman" w:hAnsi="Times New Roman" w:cs="Times New Roman"/>
          <w:sz w:val="24"/>
          <w:szCs w:val="24"/>
        </w:rPr>
        <w:lastRenderedPageBreak/>
        <w:t>12.4.</w:t>
      </w:r>
      <w:r w:rsidRPr="00083865">
        <w:rPr>
          <w:rFonts w:ascii="Times New Roman" w:hAnsi="Times New Roman" w:cs="Times New Roman"/>
          <w:sz w:val="24"/>
          <w:szCs w:val="24"/>
        </w:rPr>
        <w:tab/>
        <w:t>Настоящий договор подписан на условиях равноправия сторон, добровольно, без понуждений, расчеты проверены, разногласий по заключению данного договора стороны не имеют.</w:t>
      </w:r>
    </w:p>
    <w:p w:rsidR="00083865" w:rsidRPr="00F10FD1" w:rsidRDefault="00083865" w:rsidP="00F10F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D1">
        <w:rPr>
          <w:rFonts w:ascii="Times New Roman" w:hAnsi="Times New Roman" w:cs="Times New Roman"/>
          <w:b/>
          <w:sz w:val="24"/>
          <w:szCs w:val="24"/>
        </w:rPr>
        <w:t>12.</w:t>
      </w:r>
      <w:r w:rsidRPr="00F10FD1">
        <w:rPr>
          <w:rFonts w:ascii="Times New Roman" w:hAnsi="Times New Roman" w:cs="Times New Roman"/>
          <w:b/>
          <w:sz w:val="24"/>
          <w:szCs w:val="24"/>
        </w:rPr>
        <w:tab/>
        <w:t>Адреса и банковские реквизиты Сторон.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F10FD1" w:rsidRPr="00F10FD1" w:rsidTr="001967DF">
        <w:trPr>
          <w:trHeight w:val="453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10FD1" w:rsidRPr="00F10FD1" w:rsidRDefault="00F10FD1" w:rsidP="00F10FD1">
            <w:pPr>
              <w:widowControl w:val="0"/>
              <w:tabs>
                <w:tab w:val="left" w:pos="9576"/>
              </w:tabs>
              <w:autoSpaceDE w:val="0"/>
              <w:autoSpaceDN w:val="0"/>
              <w:adjustRightInd w:val="0"/>
              <w:spacing w:after="0" w:line="360" w:lineRule="auto"/>
              <w:ind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Подрядчик: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620026, г. Екатеринбург,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Тверитина, 34а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6672158470 КПП 667201001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71564433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40702810262080000025 в ОАО «</w:t>
            </w:r>
            <w:proofErr w:type="spellStart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УБРиР</w:t>
            </w:r>
            <w:proofErr w:type="spellEnd"/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046577795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30101810700000000775 </w:t>
            </w:r>
          </w:p>
          <w:p w:rsidR="00F10FD1" w:rsidRPr="00F10FD1" w:rsidRDefault="00F10FD1" w:rsidP="00F10F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1036604417926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0FD1" w:rsidRPr="00F10FD1" w:rsidRDefault="00F10FD1" w:rsidP="00F10FD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______________С.Н. Наумов</w:t>
            </w:r>
          </w:p>
        </w:tc>
      </w:tr>
      <w:tr w:rsidR="00F10FD1" w:rsidRPr="00F10FD1" w:rsidTr="001967DF">
        <w:trPr>
          <w:trHeight w:val="319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FD1" w:rsidRPr="00F10FD1" w:rsidRDefault="00F10FD1" w:rsidP="00F10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83865" w:rsidRPr="00083865" w:rsidRDefault="00083865" w:rsidP="00F10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E9" w:rsidRPr="00083865" w:rsidRDefault="0049712E" w:rsidP="00083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7E9" w:rsidRPr="000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18"/>
    <w:rsid w:val="00083865"/>
    <w:rsid w:val="000F0482"/>
    <w:rsid w:val="000F6318"/>
    <w:rsid w:val="00295B84"/>
    <w:rsid w:val="0049712E"/>
    <w:rsid w:val="005A14C6"/>
    <w:rsid w:val="006E32C7"/>
    <w:rsid w:val="00F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2015-02-02T05:53:00Z</dcterms:created>
  <dcterms:modified xsi:type="dcterms:W3CDTF">2016-01-11T05:16:00Z</dcterms:modified>
</cp:coreProperties>
</file>